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50" w:rsidRDefault="00663150" w:rsidP="00663150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000"/>
      </w:tblPr>
      <w:tblGrid>
        <w:gridCol w:w="3588"/>
        <w:gridCol w:w="860"/>
        <w:gridCol w:w="905"/>
        <w:gridCol w:w="3544"/>
        <w:gridCol w:w="283"/>
      </w:tblGrid>
      <w:tr w:rsidR="00165F8A" w:rsidTr="00016012">
        <w:trPr>
          <w:gridAfter w:val="1"/>
          <w:wAfter w:w="283" w:type="dxa"/>
          <w:trHeight w:val="1266"/>
        </w:trPr>
        <w:tc>
          <w:tcPr>
            <w:tcW w:w="3588" w:type="dxa"/>
            <w:shd w:val="clear" w:color="auto" w:fill="auto"/>
          </w:tcPr>
          <w:p w:rsidR="00165F8A" w:rsidRDefault="00165F8A" w:rsidP="000160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«Морд</w:t>
            </w:r>
            <w:proofErr w:type="spellStart"/>
            <w:proofErr w:type="gramStart"/>
            <w:r>
              <w:rPr>
                <w:b/>
                <w:sz w:val="28"/>
                <w:lang w:val="en-US"/>
              </w:rPr>
              <w:t>i</w:t>
            </w:r>
            <w:proofErr w:type="gramEnd"/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165F8A" w:rsidRDefault="00165F8A" w:rsidP="00016012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овмöдчöминса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165F8A" w:rsidRDefault="00165F8A" w:rsidP="00016012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1765" w:type="dxa"/>
            <w:gridSpan w:val="2"/>
            <w:shd w:val="clear" w:color="auto" w:fill="auto"/>
          </w:tcPr>
          <w:p w:rsidR="00165F8A" w:rsidRDefault="00165F8A" w:rsidP="00016012">
            <w:pPr>
              <w:jc w:val="center"/>
            </w:pPr>
            <w:r w:rsidRPr="00B95121"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605256433" r:id="rId6"/>
              </w:object>
            </w:r>
          </w:p>
          <w:p w:rsidR="00165F8A" w:rsidRDefault="00165F8A" w:rsidP="00016012">
            <w:pPr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65F8A" w:rsidRDefault="00165F8A" w:rsidP="000160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165F8A" w:rsidRDefault="00165F8A" w:rsidP="000160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сельского поселения «Мордино»</w:t>
            </w:r>
          </w:p>
        </w:tc>
      </w:tr>
      <w:tr w:rsidR="00165F8A" w:rsidTr="00016012">
        <w:trPr>
          <w:gridAfter w:val="1"/>
          <w:wAfter w:w="283" w:type="dxa"/>
          <w:cantSplit/>
          <w:trHeight w:val="685"/>
        </w:trPr>
        <w:tc>
          <w:tcPr>
            <w:tcW w:w="8897" w:type="dxa"/>
            <w:gridSpan w:val="4"/>
            <w:shd w:val="clear" w:color="auto" w:fill="auto"/>
          </w:tcPr>
          <w:p w:rsidR="00165F8A" w:rsidRDefault="00165F8A" w:rsidP="00016012">
            <w:pPr>
              <w:jc w:val="center"/>
              <w:rPr>
                <w:b/>
                <w:sz w:val="28"/>
              </w:rPr>
            </w:pPr>
          </w:p>
          <w:p w:rsidR="00165F8A" w:rsidRDefault="00165F8A" w:rsidP="00016012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КЫВКÖРТÖД </w:t>
            </w:r>
          </w:p>
          <w:p w:rsidR="00165F8A" w:rsidRDefault="00165F8A" w:rsidP="00016012">
            <w:pPr>
              <w:rPr>
                <w:sz w:val="28"/>
              </w:rPr>
            </w:pPr>
          </w:p>
        </w:tc>
      </w:tr>
      <w:tr w:rsidR="00165F8A" w:rsidTr="00016012">
        <w:trPr>
          <w:gridAfter w:val="1"/>
          <w:wAfter w:w="283" w:type="dxa"/>
          <w:cantSplit/>
          <w:trHeight w:val="685"/>
        </w:trPr>
        <w:tc>
          <w:tcPr>
            <w:tcW w:w="8897" w:type="dxa"/>
            <w:gridSpan w:val="4"/>
            <w:shd w:val="clear" w:color="auto" w:fill="auto"/>
          </w:tcPr>
          <w:p w:rsidR="00165F8A" w:rsidRDefault="00165F8A" w:rsidP="005A20FA">
            <w:pPr>
              <w:jc w:val="center"/>
              <w:rPr>
                <w:b/>
                <w:sz w:val="28"/>
              </w:rPr>
            </w:pPr>
            <w:r w:rsidRPr="005A20FA">
              <w:rPr>
                <w:b/>
                <w:sz w:val="28"/>
              </w:rPr>
              <w:t>РЕШЕНИЕ</w:t>
            </w:r>
          </w:p>
        </w:tc>
      </w:tr>
      <w:tr w:rsidR="00663150" w:rsidRPr="00D844DB" w:rsidTr="00EE11F9">
        <w:tblPrEx>
          <w:jc w:val="center"/>
          <w:tblLook w:val="04A0"/>
        </w:tblPrEx>
        <w:trPr>
          <w:cantSplit/>
          <w:trHeight w:val="406"/>
          <w:jc w:val="center"/>
        </w:trPr>
        <w:tc>
          <w:tcPr>
            <w:tcW w:w="4448" w:type="dxa"/>
            <w:gridSpan w:val="2"/>
            <w:vAlign w:val="center"/>
            <w:hideMark/>
          </w:tcPr>
          <w:p w:rsidR="00663150" w:rsidRPr="00165F8A" w:rsidRDefault="00663150" w:rsidP="009978E9">
            <w:pPr>
              <w:spacing w:before="200" w:line="276" w:lineRule="auto"/>
              <w:outlineLvl w:val="3"/>
              <w:rPr>
                <w:b/>
                <w:bCs/>
                <w:iCs/>
                <w:sz w:val="28"/>
                <w:lang w:val="en-US" w:eastAsia="en-US" w:bidi="en-US"/>
              </w:rPr>
            </w:pPr>
            <w:r w:rsidRPr="00165F8A">
              <w:rPr>
                <w:b/>
                <w:bCs/>
                <w:iCs/>
                <w:sz w:val="28"/>
                <w:lang w:eastAsia="en-US" w:bidi="en-US"/>
              </w:rPr>
              <w:t>о</w:t>
            </w:r>
            <w:r w:rsidRPr="00165F8A">
              <w:rPr>
                <w:b/>
                <w:bCs/>
                <w:iCs/>
                <w:sz w:val="28"/>
                <w:lang w:val="en-US" w:eastAsia="en-US" w:bidi="en-US"/>
              </w:rPr>
              <w:t xml:space="preserve">т </w:t>
            </w:r>
            <w:r w:rsidR="009978E9">
              <w:rPr>
                <w:b/>
                <w:bCs/>
                <w:iCs/>
                <w:sz w:val="28"/>
                <w:lang w:eastAsia="en-US" w:bidi="en-US"/>
              </w:rPr>
              <w:t xml:space="preserve">14 ноября </w:t>
            </w:r>
            <w:bookmarkStart w:id="0" w:name="_GoBack"/>
            <w:bookmarkEnd w:id="0"/>
            <w:r w:rsidRPr="00165F8A">
              <w:rPr>
                <w:b/>
                <w:bCs/>
                <w:iCs/>
                <w:sz w:val="28"/>
                <w:lang w:eastAsia="en-US" w:bidi="en-US"/>
              </w:rPr>
              <w:t>2018 года</w:t>
            </w:r>
          </w:p>
        </w:tc>
        <w:tc>
          <w:tcPr>
            <w:tcW w:w="4732" w:type="dxa"/>
            <w:gridSpan w:val="3"/>
            <w:vAlign w:val="center"/>
            <w:hideMark/>
          </w:tcPr>
          <w:p w:rsidR="00663150" w:rsidRPr="009978E9" w:rsidRDefault="00663150" w:rsidP="009978E9">
            <w:pPr>
              <w:spacing w:before="200" w:line="276" w:lineRule="auto"/>
              <w:jc w:val="center"/>
              <w:outlineLvl w:val="3"/>
              <w:rPr>
                <w:b/>
                <w:bCs/>
                <w:iCs/>
                <w:sz w:val="28"/>
                <w:lang w:eastAsia="en-US" w:bidi="en-US"/>
              </w:rPr>
            </w:pPr>
            <w:r w:rsidRPr="00165F8A">
              <w:rPr>
                <w:b/>
                <w:bCs/>
                <w:iCs/>
                <w:sz w:val="28"/>
                <w:lang w:eastAsia="en-US" w:bidi="en-US"/>
              </w:rPr>
              <w:t xml:space="preserve">                                             </w:t>
            </w:r>
            <w:r w:rsidR="009978E9">
              <w:rPr>
                <w:b/>
                <w:bCs/>
                <w:iCs/>
                <w:sz w:val="28"/>
                <w:lang w:val="en-US" w:eastAsia="en-US" w:bidi="en-US"/>
              </w:rPr>
              <w:t>№ IV -</w:t>
            </w:r>
            <w:r w:rsidR="009978E9">
              <w:rPr>
                <w:b/>
                <w:bCs/>
                <w:iCs/>
                <w:sz w:val="28"/>
                <w:lang w:eastAsia="en-US" w:bidi="en-US"/>
              </w:rPr>
              <w:t>21</w:t>
            </w:r>
            <w:r w:rsidRPr="00165F8A">
              <w:rPr>
                <w:b/>
                <w:bCs/>
                <w:iCs/>
                <w:sz w:val="28"/>
                <w:lang w:val="en-US" w:eastAsia="en-US" w:bidi="en-US"/>
              </w:rPr>
              <w:t>/</w:t>
            </w:r>
            <w:r w:rsidR="009978E9">
              <w:rPr>
                <w:b/>
                <w:bCs/>
                <w:iCs/>
                <w:sz w:val="28"/>
                <w:lang w:eastAsia="en-US" w:bidi="en-US"/>
              </w:rPr>
              <w:t>4</w:t>
            </w:r>
          </w:p>
        </w:tc>
      </w:tr>
    </w:tbl>
    <w:p w:rsidR="00663150" w:rsidRDefault="00663150" w:rsidP="00663150">
      <w:pPr>
        <w:jc w:val="center"/>
      </w:pPr>
    </w:p>
    <w:p w:rsidR="00663150" w:rsidRDefault="00663150" w:rsidP="00663150">
      <w:pPr>
        <w:jc w:val="center"/>
      </w:pPr>
    </w:p>
    <w:p w:rsidR="00663150" w:rsidRPr="00D844DB" w:rsidRDefault="00663150" w:rsidP="00663150">
      <w:pPr>
        <w:jc w:val="center"/>
      </w:pPr>
      <w:r w:rsidRPr="00D844DB">
        <w:t xml:space="preserve"> (Республика Коми, Корткеросский район, </w:t>
      </w:r>
      <w:r>
        <w:t>с. Мордино</w:t>
      </w:r>
      <w:r w:rsidRPr="00D844DB">
        <w:t>)</w:t>
      </w:r>
    </w:p>
    <w:p w:rsidR="00663150" w:rsidRDefault="00663150" w:rsidP="00663150">
      <w:pPr>
        <w:widowControl w:val="0"/>
        <w:autoSpaceDE w:val="0"/>
        <w:autoSpaceDN w:val="0"/>
        <w:adjustRightInd w:val="0"/>
      </w:pPr>
    </w:p>
    <w:p w:rsidR="00663150" w:rsidRDefault="00663150" w:rsidP="00663150">
      <w:pPr>
        <w:widowControl w:val="0"/>
        <w:autoSpaceDE w:val="0"/>
        <w:autoSpaceDN w:val="0"/>
        <w:adjustRightInd w:val="0"/>
      </w:pPr>
    </w:p>
    <w:p w:rsidR="00663150" w:rsidRPr="00312890" w:rsidRDefault="00663150" w:rsidP="00663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«Мордино» от 17 июля 2017 года № 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- </w:t>
      </w:r>
      <w:r w:rsidRPr="00663150">
        <w:rPr>
          <w:b/>
          <w:sz w:val="28"/>
          <w:szCs w:val="28"/>
        </w:rPr>
        <w:t>8</w:t>
      </w:r>
      <w:r w:rsidRPr="008337F3">
        <w:rPr>
          <w:b/>
          <w:sz w:val="28"/>
          <w:szCs w:val="28"/>
        </w:rPr>
        <w:t>/</w:t>
      </w:r>
      <w:r w:rsidRPr="0066315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«</w:t>
      </w:r>
      <w:r w:rsidRPr="00312890">
        <w:rPr>
          <w:b/>
          <w:sz w:val="28"/>
          <w:szCs w:val="28"/>
        </w:rPr>
        <w:t>Об утверждении Правил благоустройства</w:t>
      </w:r>
      <w:r>
        <w:rPr>
          <w:b/>
          <w:sz w:val="28"/>
          <w:szCs w:val="28"/>
        </w:rPr>
        <w:t xml:space="preserve"> на территории</w:t>
      </w:r>
      <w:r w:rsidRPr="003128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образования сельского поселения «Мордино</w:t>
      </w:r>
      <w:r w:rsidRPr="0031289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663150" w:rsidRPr="00672E2B" w:rsidRDefault="00663150" w:rsidP="00663150">
      <w:pPr>
        <w:ind w:firstLine="902"/>
        <w:jc w:val="center"/>
        <w:rPr>
          <w:b/>
          <w:sz w:val="28"/>
          <w:szCs w:val="28"/>
        </w:rPr>
      </w:pPr>
    </w:p>
    <w:p w:rsidR="00663150" w:rsidRPr="00165F8A" w:rsidRDefault="00663150" w:rsidP="00663150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>
        <w:t xml:space="preserve">      </w:t>
      </w:r>
      <w:r w:rsidRPr="00165F8A">
        <w:rPr>
          <w:sz w:val="26"/>
          <w:szCs w:val="26"/>
        </w:rPr>
        <w:t xml:space="preserve">Руководствуясь </w:t>
      </w:r>
      <w:hyperlink r:id="rId7" w:history="1">
        <w:r w:rsidRPr="00165F8A">
          <w:rPr>
            <w:sz w:val="26"/>
            <w:szCs w:val="26"/>
          </w:rPr>
          <w:t>статьей 16</w:t>
        </w:r>
      </w:hyperlink>
      <w:r w:rsidRPr="00165F8A">
        <w:rPr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1D43A2">
        <w:fldChar w:fldCharType="begin"/>
      </w:r>
      <w:r w:rsidR="001D43A2">
        <w:instrText>HYPERLINK "consultantplus://offline/ref=FF375546C182F5A298A4C1DF735A73FAE2A32FB0CCA695C768763E2B1425068A424F58DD2FD1CBD536B081XAMAG"</w:instrText>
      </w:r>
      <w:r w:rsidR="001D43A2">
        <w:fldChar w:fldCharType="separate"/>
      </w:r>
      <w:r w:rsidR="001D43A2">
        <w:fldChar w:fldCharType="end"/>
      </w:r>
      <w:r w:rsidRPr="00165F8A">
        <w:rPr>
          <w:sz w:val="26"/>
          <w:szCs w:val="26"/>
        </w:rPr>
        <w:t xml:space="preserve"> статьей 8 Устава муниципального образования сельского поселения «Мордино», Совет сельского поселения «Мордино»</w:t>
      </w:r>
    </w:p>
    <w:p w:rsidR="00165F8A" w:rsidRDefault="00165F8A" w:rsidP="00165F8A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63150" w:rsidRPr="00165F8A" w:rsidRDefault="00663150" w:rsidP="00165F8A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6"/>
          <w:szCs w:val="26"/>
        </w:rPr>
      </w:pPr>
      <w:r w:rsidRPr="00165F8A">
        <w:rPr>
          <w:b/>
          <w:sz w:val="26"/>
          <w:szCs w:val="26"/>
        </w:rPr>
        <w:t>РЕШИЛ:</w:t>
      </w:r>
    </w:p>
    <w:p w:rsidR="004C6C30" w:rsidRDefault="004C6C30" w:rsidP="009978E9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</w:p>
    <w:p w:rsidR="004C6C30" w:rsidRPr="009978E9" w:rsidRDefault="004C6C30" w:rsidP="009978E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57"/>
        <w:jc w:val="both"/>
      </w:pPr>
      <w:r w:rsidRPr="009978E9">
        <w:t>Внести в Решение Совета сельского поселения «Мордино» от 17 июля 2017 года № I</w:t>
      </w:r>
      <w:r w:rsidRPr="009978E9">
        <w:rPr>
          <w:lang w:val="en-US"/>
        </w:rPr>
        <w:t>V</w:t>
      </w:r>
      <w:r w:rsidRPr="009978E9">
        <w:t xml:space="preserve">- 8/5  «Об утверждении Правил благоустройства на территории  муниципального образования сельского поселения «Мордино»» следующее изменения: </w:t>
      </w:r>
    </w:p>
    <w:p w:rsidR="00723C24" w:rsidRPr="009978E9" w:rsidRDefault="009978E9" w:rsidP="009978E9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357"/>
        <w:jc w:val="both"/>
      </w:pPr>
      <w:r>
        <w:t>П</w:t>
      </w:r>
      <w:r w:rsidR="00723C24" w:rsidRPr="009978E9">
        <w:t>ункты 3.6., 3.7., 3.8. части 3 Правил благоустройства на территории  муниципального образования сельского поселения «Мордино» изложить в следующей редакции: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ab/>
      </w:r>
      <w:r w:rsidR="00CF1D2F">
        <w:t>«</w:t>
      </w:r>
      <w:r w:rsidRPr="009978E9">
        <w:t>3.6.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сельского поселения «</w:t>
      </w:r>
      <w:r w:rsidR="009978E9" w:rsidRPr="009978E9">
        <w:t>Мордино</w:t>
      </w:r>
      <w:r w:rsidRPr="009978E9">
        <w:t xml:space="preserve">» для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населения, в том числе оснащение этих объектов элементами и техническими средствами, способствующими передвижению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населения, рекомендуется осуществлять при новом строительстве заказчиком в соответствии с утвержденной проектной документацией.</w:t>
      </w:r>
    </w:p>
    <w:p w:rsidR="00723C24" w:rsidRPr="009978E9" w:rsidRDefault="00723C24" w:rsidP="009978E9">
      <w:pPr>
        <w:tabs>
          <w:tab w:val="left" w:pos="284"/>
        </w:tabs>
        <w:spacing w:line="276" w:lineRule="auto"/>
        <w:ind w:firstLine="357"/>
        <w:jc w:val="both"/>
      </w:pPr>
      <w:r w:rsidRPr="009978E9">
        <w:lastRenderedPageBreak/>
        <w:t xml:space="preserve">Основные функциональные и эргономические параметры формирования среды жизнедеятельности для инвалидов и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 следует принимать в соответствии с требованиями СП 59.13330,  СП 42.13330, </w:t>
      </w:r>
      <w:hyperlink r:id="rId8" w:history="1">
        <w:r w:rsidRPr="009978E9">
          <w:rPr>
            <w:rFonts w:eastAsiaTheme="majorEastAsia"/>
            <w:u w:val="single"/>
          </w:rPr>
          <w:t>СП 140.13330.2012</w:t>
        </w:r>
      </w:hyperlink>
      <w:r w:rsidRPr="009978E9">
        <w:t xml:space="preserve"> «Городская среда. Правила проектирования для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населения».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Жилые районы села  и его улично-дорожная сеть должны проектироваться с учетом прокладки пешеходных маршрутов для инвалидов и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 с устройством доступных им подходов к площадкам и местам посадки в общественный транспорт.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ab/>
        <w:t>3.7. Организация мест отдыха должна удовлетворять условиям доступности для инвалидов: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на территориях, непосредственно связанных с местами проживания инвалидов (на придомовой территории, на территории квартала);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при специализированных объектах для инвалидов (центрах социальной помощи и т.п.);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при культурно-зрелищных учреждениях, торговых точках и других объектах сельского значения;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в парках и лесопарках.</w:t>
      </w:r>
    </w:p>
    <w:p w:rsidR="00723C24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ab/>
        <w:t xml:space="preserve">3.8. На придомовой территории при реконструкции квартала (микрорайона) или благоустройстве его территории необходимо в первую очередь создавать возможность свободного передвижения для инвалидов и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населения, для их ежедневного отдыха и общения, контакта с природной средой, проведения физкультурно-оздоровительных занятий</w:t>
      </w:r>
      <w:proofErr w:type="gramStart"/>
      <w:r w:rsidRPr="009978E9">
        <w:t>.</w:t>
      </w:r>
      <w:r w:rsidR="00CF1D2F">
        <w:t>»</w:t>
      </w:r>
      <w:proofErr w:type="gramEnd"/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</w:p>
    <w:p w:rsidR="00723C24" w:rsidRPr="009978E9" w:rsidRDefault="00723C24" w:rsidP="009978E9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357"/>
        <w:jc w:val="both"/>
      </w:pPr>
      <w:r w:rsidRPr="009978E9">
        <w:t>дополнить часть 3 Правил благоустройства на территории  муниципального образования сельского поселения «Мордино» пунктами 3.9. – 3.14 следующего содержания:</w:t>
      </w:r>
    </w:p>
    <w:p w:rsidR="00723C24" w:rsidRPr="009978E9" w:rsidRDefault="00CF1D2F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>
        <w:t>«</w:t>
      </w:r>
      <w:r w:rsidR="00723C24" w:rsidRPr="009978E9">
        <w:t xml:space="preserve">3.9. </w:t>
      </w:r>
      <w:proofErr w:type="gramStart"/>
      <w:r w:rsidR="00723C24" w:rsidRPr="009978E9">
        <w:t>Проекты комплексной реконструкции и благоустройства обязательно осуществлять: перепланировку придомовых территорий и жилых дворов с выделением участков зеленых насаждений; оборудование площадок, приспособленных для отдыха, общения, любительских и физкультурно-оздоровительных занятий инвалидов; оборудование площадок устройствами для детей с ограниченными возможностями здоровья; реконструкцию пешеходных дорог и входов в подъезды жилых домов (при наличии планировочной и технической возможности);</w:t>
      </w:r>
      <w:proofErr w:type="gramEnd"/>
      <w:r w:rsidR="00723C24" w:rsidRPr="009978E9">
        <w:t xml:space="preserve"> размещение стоянок и гаражей для индивидуальных транспортных средств инвалидов.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3.10. Реконструкцию пешеходных путей микрорайонов и жилых районов обязательно вести с учетом обеспечения возможности для ежедневной прогулки инвалидов и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3.11. Площадки для отдыха инвалидов должны располагаться в интервалах от 25 до 100 м. Поверхность таких площадок должна отличаться от поверхности дорожек. Парковая мебель должна обеспечивать возможность отдыха как инвалидов с нарушением зрения, так и инвалидов, передвигающихся на креслах-колясках.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Игровые площадки для детей желательно защищать от ветра и приспосабливать для </w:t>
      </w:r>
      <w:proofErr w:type="gramStart"/>
      <w:r w:rsidRPr="009978E9">
        <w:t>пребывания</w:t>
      </w:r>
      <w:proofErr w:type="gramEnd"/>
      <w:r w:rsidRPr="009978E9">
        <w:t xml:space="preserve"> как детей-инвалидов, так и родителей-инвалидов.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3.12. Пешеходные пути должны быть обустроены с учетом требований доступности для всех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3.13. Информационное обеспечение решает несколько задач: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lastRenderedPageBreak/>
        <w:t>обеспечивает общую ориентацию в структуре поселка;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предоставляет сведения о местоположении объектов, включая те, которые предназначены или доступны для инвалидов;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предупреждает о возможных опасностях.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согласно 3.16 СП 59.13330.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При реконструкции территорий, прилегающих к общественным зданиям, рекомендуется предусматривать дополнительное специальное наружное освещение для выделения элементов входов в здания, рекламных и информационных указателей, а также участков повышенной опасности, открытых лестниц, пандусов и т.п.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На подходах к лестницам и препятствиям для инвалидов с нарушением зрения следует использовать яркую и контрастную предупреждающую окраску, а также предусматривать сигнальное ограждение опасных участков пути.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На пешеходных переходах для безопасности передвижения инвалидов с нарушением зрения следует устанавливать звуковую информацию, в том числе светофоры со звуковым сигналом. При этом необходимо устранять другие звуковые помехи и шумы.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Любая звуковая информация, в том числе объявления по громкоговорящей связи, на вокзалах и в других местах массового скопления людей, должна дублироваться в виде текстовой информации на табло, дисплеях, мониторах и других визуальных средствах для обеспечения ориентации и создания доступности транспортных коммуникаций для инвалидов с нарушениями слуха.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3.14. Повышение качества архитектурной среды достигается при соблюдении доступности, безопасности, удобства и информативности зданий для нужд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 без ущемления соответствующих прав и возможностей других людей, находящихся в этих зданиях.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По степени значимости эти критерии при всей их важности при проектировании имеют следующий порядок приоритетов: 1) доступность, 2) безопасность, 3) информативность, 4) комфортность (удобство).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При проектировании участка здания, сооружения или комплекса зданий, сооружений следует соблюдать непрерывность пешеходных и транспортных путей, обеспечивающих доступ инвалидов и </w:t>
      </w:r>
      <w:proofErr w:type="spellStart"/>
      <w:r w:rsidRPr="009978E9">
        <w:t>маломобильных</w:t>
      </w:r>
      <w:proofErr w:type="spellEnd"/>
      <w:r w:rsidRPr="009978E9">
        <w:t xml:space="preserve"> лиц в здания.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При адаптации существующих зданий к потребностям </w:t>
      </w:r>
      <w:proofErr w:type="spellStart"/>
      <w:r w:rsidRPr="009978E9">
        <w:t>маломобильных</w:t>
      </w:r>
      <w:proofErr w:type="spellEnd"/>
      <w:r w:rsidRPr="009978E9">
        <w:t xml:space="preserve"> групп населения следует создавать доступные пешеходные пути в пределах земельных участков, прилегающих к зданиям. Эти работы следует выполнять также при ремонте покрытий путей движения.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На участках перед входами в общественные здания рекомендуется создавать озелененные и благоустроенные площадки для отдыха, оборудованные навесами, скамьями, указателями, светильниками и т.п. Малые формы благоустройства рекомендуется применять контрастных цветов и тонов по отношению к окружающему фону.</w:t>
      </w:r>
    </w:p>
    <w:p w:rsidR="00723C24" w:rsidRPr="009978E9" w:rsidRDefault="00723C24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При обустройстве тротуаров на участке следует по возможности применять единое установленное для населенного пункта расположение осветительных столбов и посадок деревьев по отношению к краю тротуарного бордюра, что позволит создать оптимальные условия ориентирования для слабовидящих людей.</w:t>
      </w:r>
    </w:p>
    <w:p w:rsidR="00723C24" w:rsidRPr="009978E9" w:rsidRDefault="00723C24" w:rsidP="009978E9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978E9">
        <w:rPr>
          <w:rFonts w:ascii="Times New Roman" w:hAnsi="Times New Roman" w:cs="Times New Roman"/>
          <w:sz w:val="24"/>
          <w:szCs w:val="24"/>
        </w:rPr>
        <w:t xml:space="preserve">Скамейки для инвалидов, в том числе слепых, устанавливаются на обочинах проходов </w:t>
      </w:r>
      <w:r w:rsidRPr="009978E9">
        <w:rPr>
          <w:rFonts w:ascii="Times New Roman" w:hAnsi="Times New Roman" w:cs="Times New Roman"/>
          <w:sz w:val="24"/>
          <w:szCs w:val="24"/>
        </w:rPr>
        <w:lastRenderedPageBreak/>
        <w:t>и обозначаются с помощью изменения фактуры наземного покрытия. В местах отдыха следует применять скамьи разной высоты от 0,38 до 0,58 м с опорой для спины. У сидений должно быть не менее одного подлокотника. Минимальное свободное пространство для ног под сиденьем должно быть не менее 1/3 глубины сиденья</w:t>
      </w:r>
      <w:proofErr w:type="gramStart"/>
      <w:r w:rsidRPr="009978E9">
        <w:rPr>
          <w:rFonts w:ascii="Times New Roman" w:hAnsi="Times New Roman" w:cs="Times New Roman"/>
          <w:sz w:val="24"/>
          <w:szCs w:val="24"/>
        </w:rPr>
        <w:t>.</w:t>
      </w:r>
      <w:r w:rsidR="00CF1D2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23C24" w:rsidRPr="009978E9" w:rsidRDefault="00723C24" w:rsidP="009978E9">
      <w:pPr>
        <w:tabs>
          <w:tab w:val="left" w:pos="1140"/>
        </w:tabs>
        <w:spacing w:line="276" w:lineRule="auto"/>
        <w:ind w:firstLine="357"/>
      </w:pPr>
    </w:p>
    <w:p w:rsidR="009978E9" w:rsidRPr="009978E9" w:rsidRDefault="009978E9" w:rsidP="009978E9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357"/>
        <w:jc w:val="both"/>
      </w:pPr>
      <w:r w:rsidRPr="009978E9">
        <w:t>1.3. дополнить Правила благоустройства на территории  муниципального образования сельского поселения «Мордино» частью 24 следующего содержания:</w:t>
      </w:r>
    </w:p>
    <w:p w:rsidR="009978E9" w:rsidRPr="009978E9" w:rsidRDefault="009978E9" w:rsidP="009978E9">
      <w:pPr>
        <w:tabs>
          <w:tab w:val="left" w:pos="1140"/>
        </w:tabs>
        <w:spacing w:line="276" w:lineRule="auto"/>
        <w:ind w:firstLine="357"/>
      </w:pPr>
    </w:p>
    <w:p w:rsidR="009978E9" w:rsidRPr="009978E9" w:rsidRDefault="00CF1D2F" w:rsidP="00CF1D2F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  <w:rPr>
          <w:b/>
        </w:rPr>
      </w:pPr>
      <w:r w:rsidRPr="00CF1D2F">
        <w:rPr>
          <w:b/>
        </w:rPr>
        <w:t>«</w:t>
      </w:r>
      <w:r w:rsidR="009978E9" w:rsidRPr="00CF1D2F">
        <w:rPr>
          <w:b/>
        </w:rPr>
        <w:t>24.</w:t>
      </w:r>
      <w:r w:rsidR="009978E9" w:rsidRPr="009978E9">
        <w:t xml:space="preserve"> </w:t>
      </w:r>
      <w:r w:rsidR="009978E9" w:rsidRPr="009978E9">
        <w:rPr>
          <w:b/>
        </w:rPr>
        <w:t>ПОРЯДОК И МЕХАНИЗМЫ ОБЩЕСТВЕННОГО УЧАСТИЯ В ПРОЦЕССЕ БЛАГОУСТРОЙСТВА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24.1. Участниками деятельности по благоустройству могут выступать: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а) население муниципального образования сельского поселения «Мордино», которое формирует запрос на благоустройство и принимает участие в оценке предлагаемых решений. В отдельных случаях жители муниципальных образований участвуют в выполнении работ. Жители могут быть представлены общественными организациями и объединениями;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б) представители органов местного самоуправления сельского поселения «Мордино», которые формируют техническое задание, выбирают исполнителей и обеспечивают финансирование в пределах своих полномочий;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proofErr w:type="gramStart"/>
      <w:r w:rsidRPr="009978E9">
        <w:t>в) хозяйствующие субъекты, осуществляющие деятельность на территории соответствующего муниципального образования сельского поселения «Мордино», которые могут участвовать в формировании запроса на благоустройство, а также в финансировании мероприятий по благоустройству;</w:t>
      </w:r>
      <w:proofErr w:type="gramEnd"/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proofErr w:type="spellStart"/>
      <w:r w:rsidRPr="009978E9">
        <w:t>д</w:t>
      </w:r>
      <w:proofErr w:type="spellEnd"/>
      <w:r w:rsidRPr="009978E9">
        <w:t>) исполнители работ, специалисты по благоустройству и озеленению, в том числе возведению малых архитектурных форм;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е) иные лица.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24.2.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жители сельского поселения «Мордино» участвуют в подготовке и реализации проектов по благоустройству территории сельского поселения «Мордино».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24.3.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24.4. Открытое обсуждение проекта благоустройства территории организовывается на этапе формулирования задач проекта и по итогам каждого из этапов проектирования.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 Все решения, касающиеся благоустройства и развития территории  сельского поселения «Мордино» принимаются открыто и гласно, с учетом мнения жителей  сельского поселения «Мордино» и иных заинтересованных лиц.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24.5. </w:t>
      </w:r>
      <w:proofErr w:type="gramStart"/>
      <w:r w:rsidRPr="009978E9">
        <w:t xml:space="preserve">Для повышения уровня доступности информации и информирования населения сельского поселения «Мордино» и заинтересованных лиц о задачах и проектах в сфере </w:t>
      </w:r>
      <w:r w:rsidRPr="009978E9">
        <w:lastRenderedPageBreak/>
        <w:t>благоустройства и комплексного развития городской среды на официальном сайте сельского поселения «Мордино» в информационно-телекоммуникационной сети Интернет (далее - сеть Интернет) в разделе Федеральный проект «Формирование комфортной городской среды» предоставляется полная и актуальная информация в данной сфере.</w:t>
      </w:r>
      <w:proofErr w:type="gramEnd"/>
      <w:r w:rsidRPr="009978E9">
        <w:t xml:space="preserve"> Так же размещается основная проектная и конкурсная документация, а также видеозапись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24.6.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а) совместное определение целей и задач по развитию территории, инвентаризация проблем и потенциалов среды;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б) определение основных видов активностей, функциональных зон общественных пространств;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г) консультации в выборе типов покрытий, с учетом функционального зонирования территории;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proofErr w:type="spellStart"/>
      <w:r w:rsidRPr="009978E9">
        <w:t>д</w:t>
      </w:r>
      <w:proofErr w:type="spellEnd"/>
      <w:r w:rsidRPr="009978E9">
        <w:t>) консультации по предполагаемым типам озеленения;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е) консультации по предполагаемым типам освещения и осветительного оборудования;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proofErr w:type="spellStart"/>
      <w:r w:rsidRPr="009978E9">
        <w:t>з</w:t>
      </w:r>
      <w:proofErr w:type="spellEnd"/>
      <w:r w:rsidRPr="009978E9"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и) осуществление общественного контроля над процессом реализации проекта;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к) осуществление общественного контроля над процессом эксплуатации территории.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24.7. Обсуждение проектов проводится в формате общественных обсуждений.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Местом для проведения общественных обсуждений выбрана администрация сельского поселения «Мордино».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По итогам общественных обсуждений формируется отчет мероприятия, и размещается в публичный доступ на официальном сайте администрации.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проекте, результатах </w:t>
      </w:r>
      <w:proofErr w:type="spellStart"/>
      <w:r w:rsidRPr="009978E9">
        <w:t>предпроектного</w:t>
      </w:r>
      <w:proofErr w:type="spellEnd"/>
      <w:r w:rsidRPr="009978E9">
        <w:t xml:space="preserve"> исследования, а также сам проект.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24.8. Общественный контроль является одним из механизмов общественного участия.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9978E9">
        <w:t>о-</w:t>
      </w:r>
      <w:proofErr w:type="gramEnd"/>
      <w:r w:rsidRPr="009978E9">
        <w:t xml:space="preserve">, </w:t>
      </w:r>
      <w:proofErr w:type="spellStart"/>
      <w:r w:rsidRPr="009978E9">
        <w:t>видеофиксации</w:t>
      </w:r>
      <w:proofErr w:type="spellEnd"/>
      <w:r w:rsidRPr="009978E9">
        <w:t>, а также интерактивного портала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на интерактивный портал в сети Интернет.</w:t>
      </w:r>
    </w:p>
    <w:p w:rsidR="009978E9" w:rsidRPr="009978E9" w:rsidRDefault="009978E9" w:rsidP="009978E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Общественный контроль в области благоустройства осуществляется с учетом </w:t>
      </w:r>
      <w:r w:rsidRPr="009978E9">
        <w:lastRenderedPageBreak/>
        <w:t>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  <w:r w:rsidR="00CF1D2F">
        <w:t>»</w:t>
      </w:r>
    </w:p>
    <w:p w:rsidR="00723C24" w:rsidRPr="009978E9" w:rsidRDefault="00723C24" w:rsidP="009978E9">
      <w:pPr>
        <w:widowControl w:val="0"/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 </w:t>
      </w:r>
    </w:p>
    <w:p w:rsidR="00723C24" w:rsidRPr="009978E9" w:rsidRDefault="00723C24" w:rsidP="009978E9">
      <w:pPr>
        <w:widowControl w:val="0"/>
        <w:autoSpaceDE w:val="0"/>
        <w:autoSpaceDN w:val="0"/>
        <w:adjustRightInd w:val="0"/>
        <w:spacing w:line="276" w:lineRule="auto"/>
        <w:ind w:firstLine="357"/>
        <w:jc w:val="both"/>
      </w:pPr>
      <w:r w:rsidRPr="009978E9">
        <w:t xml:space="preserve">2. Настоящее решение вступает в силу с момента официального обнародования и распространяется на правоотношения, возникшие с 01 января 2018 года.  </w:t>
      </w:r>
    </w:p>
    <w:p w:rsidR="00723C24" w:rsidRPr="00165F8A" w:rsidRDefault="00723C24" w:rsidP="00723C24">
      <w:pPr>
        <w:spacing w:after="120" w:line="360" w:lineRule="auto"/>
        <w:rPr>
          <w:sz w:val="26"/>
          <w:szCs w:val="26"/>
        </w:rPr>
      </w:pPr>
    </w:p>
    <w:p w:rsidR="00723C24" w:rsidRDefault="00723C24" w:rsidP="00723C2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165F8A">
        <w:rPr>
          <w:b/>
          <w:sz w:val="26"/>
          <w:szCs w:val="26"/>
        </w:rPr>
        <w:t>Глава сельского поселения</w:t>
      </w:r>
      <w:r w:rsidRPr="00165F8A">
        <w:rPr>
          <w:b/>
          <w:sz w:val="26"/>
          <w:szCs w:val="26"/>
        </w:rPr>
        <w:tab/>
      </w:r>
      <w:r w:rsidRPr="00165F8A">
        <w:rPr>
          <w:b/>
          <w:sz w:val="26"/>
          <w:szCs w:val="26"/>
        </w:rPr>
        <w:tab/>
      </w:r>
      <w:r w:rsidRPr="00165F8A">
        <w:rPr>
          <w:b/>
          <w:sz w:val="26"/>
          <w:szCs w:val="26"/>
        </w:rPr>
        <w:tab/>
      </w:r>
      <w:r w:rsidRPr="00165F8A">
        <w:rPr>
          <w:b/>
          <w:sz w:val="26"/>
          <w:szCs w:val="26"/>
        </w:rPr>
        <w:tab/>
      </w:r>
      <w:r w:rsidRPr="00165F8A">
        <w:rPr>
          <w:b/>
          <w:sz w:val="26"/>
          <w:szCs w:val="26"/>
        </w:rPr>
        <w:tab/>
      </w:r>
      <w:r w:rsidRPr="00165F8A">
        <w:rPr>
          <w:b/>
          <w:sz w:val="26"/>
          <w:szCs w:val="26"/>
        </w:rPr>
        <w:tab/>
        <w:t>О.М. Шарикадзе</w:t>
      </w:r>
    </w:p>
    <w:p w:rsidR="00723C24" w:rsidRDefault="00723C24" w:rsidP="00723C24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</w:p>
    <w:p w:rsidR="004C6C30" w:rsidRDefault="004C6C30" w:rsidP="0066315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C6C30" w:rsidRDefault="004C6C30" w:rsidP="0066315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663150" w:rsidRPr="004C6C30" w:rsidRDefault="00663150" w:rsidP="004C6C30">
      <w:pPr>
        <w:tabs>
          <w:tab w:val="left" w:pos="1140"/>
        </w:tabs>
        <w:rPr>
          <w:sz w:val="26"/>
          <w:szCs w:val="26"/>
        </w:rPr>
      </w:pPr>
    </w:p>
    <w:sectPr w:rsidR="00663150" w:rsidRPr="004C6C30" w:rsidSect="005A20FA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8DF"/>
    <w:multiLevelType w:val="multilevel"/>
    <w:tmpl w:val="0BC4D3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50D3A2B"/>
    <w:multiLevelType w:val="multilevel"/>
    <w:tmpl w:val="D22804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A8A4B8E"/>
    <w:multiLevelType w:val="hybridMultilevel"/>
    <w:tmpl w:val="FB189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7339E"/>
    <w:multiLevelType w:val="multilevel"/>
    <w:tmpl w:val="10E8F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B381800"/>
    <w:multiLevelType w:val="multilevel"/>
    <w:tmpl w:val="D22804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3150"/>
    <w:rsid w:val="00111C4F"/>
    <w:rsid w:val="00165F8A"/>
    <w:rsid w:val="001D43A2"/>
    <w:rsid w:val="001E624A"/>
    <w:rsid w:val="004C6C30"/>
    <w:rsid w:val="00536028"/>
    <w:rsid w:val="005A20FA"/>
    <w:rsid w:val="006141D5"/>
    <w:rsid w:val="00663150"/>
    <w:rsid w:val="0067484B"/>
    <w:rsid w:val="00723C24"/>
    <w:rsid w:val="00933E3D"/>
    <w:rsid w:val="009978E9"/>
    <w:rsid w:val="00AB4049"/>
    <w:rsid w:val="00B76A34"/>
    <w:rsid w:val="00B9350E"/>
    <w:rsid w:val="00B95121"/>
    <w:rsid w:val="00C12438"/>
    <w:rsid w:val="00C7277F"/>
    <w:rsid w:val="00CC1A78"/>
    <w:rsid w:val="00CF1D2F"/>
    <w:rsid w:val="00F3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F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1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5F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C6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8C9F50B9AAACE56444A7377FE9408D25F05C15978CA33CD33D56CB44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75546C182F5A298A4C1C970362DFEE5AE77BFC7AD9C9735296576432C0CDD0500019D6BXDM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2018-12-02T08:46:00Z</cp:lastPrinted>
  <dcterms:created xsi:type="dcterms:W3CDTF">2018-07-03T13:36:00Z</dcterms:created>
  <dcterms:modified xsi:type="dcterms:W3CDTF">2018-12-02T08:47:00Z</dcterms:modified>
</cp:coreProperties>
</file>